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9AB" w14:textId="77777777" w:rsidR="00421872" w:rsidRPr="00EE646A" w:rsidRDefault="00783A19" w:rsidP="00421872">
      <w:pPr>
        <w:pStyle w:val="Date"/>
        <w:jc w:val="center"/>
        <w:rPr>
          <w:rFonts w:ascii="Times New Roman" w:hAnsi="Times New Roman"/>
          <w:b/>
          <w:sz w:val="20"/>
          <w:szCs w:val="20"/>
        </w:rPr>
      </w:pPr>
      <w:r w:rsidRPr="00EE646A">
        <w:rPr>
          <w:rFonts w:ascii="Times New Roman" w:hAnsi="Times New Roman"/>
          <w:b/>
          <w:sz w:val="20"/>
          <w:szCs w:val="20"/>
        </w:rPr>
        <w:t>Floyd County Chamber of Commerce</w:t>
      </w:r>
    </w:p>
    <w:p w14:paraId="62CC19EF" w14:textId="77777777" w:rsidR="00421872" w:rsidRPr="00EE646A" w:rsidRDefault="00783A19" w:rsidP="00421872">
      <w:pPr>
        <w:pStyle w:val="Date"/>
        <w:jc w:val="center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Board of Directors</w:t>
      </w:r>
      <w:r w:rsidR="00496EAE" w:rsidRPr="00EE646A">
        <w:rPr>
          <w:rFonts w:ascii="Times New Roman" w:hAnsi="Times New Roman"/>
          <w:sz w:val="20"/>
          <w:szCs w:val="20"/>
        </w:rPr>
        <w:t>/Membership</w:t>
      </w:r>
      <w:r w:rsidR="003554AA" w:rsidRPr="00EE646A">
        <w:rPr>
          <w:rFonts w:ascii="Times New Roman" w:hAnsi="Times New Roman"/>
          <w:sz w:val="20"/>
          <w:szCs w:val="20"/>
        </w:rPr>
        <w:t xml:space="preserve"> </w:t>
      </w:r>
      <w:r w:rsidRPr="00EE646A">
        <w:rPr>
          <w:rFonts w:ascii="Times New Roman" w:hAnsi="Times New Roman"/>
          <w:sz w:val="20"/>
          <w:szCs w:val="20"/>
        </w:rPr>
        <w:t>Meeting</w:t>
      </w:r>
    </w:p>
    <w:p w14:paraId="4B0BC67B" w14:textId="7B096FD1" w:rsidR="00421872" w:rsidRPr="00EE646A" w:rsidRDefault="00783A19" w:rsidP="00421872">
      <w:pPr>
        <w:pStyle w:val="Date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E646A">
        <w:rPr>
          <w:rFonts w:ascii="Times New Roman" w:hAnsi="Times New Roman"/>
          <w:sz w:val="20"/>
          <w:szCs w:val="20"/>
        </w:rPr>
        <w:t>Date: Monday,</w:t>
      </w:r>
      <w:r w:rsidR="00E34C63" w:rsidRPr="00EE646A">
        <w:rPr>
          <w:rFonts w:ascii="Times New Roman" w:hAnsi="Times New Roman"/>
          <w:sz w:val="20"/>
          <w:szCs w:val="20"/>
        </w:rPr>
        <w:t xml:space="preserve"> </w:t>
      </w:r>
      <w:r w:rsidR="007645ED" w:rsidRPr="00EE646A">
        <w:rPr>
          <w:rFonts w:ascii="Times New Roman" w:hAnsi="Times New Roman"/>
          <w:sz w:val="20"/>
          <w:szCs w:val="20"/>
        </w:rPr>
        <w:t>March</w:t>
      </w:r>
      <w:r w:rsidR="002577C2" w:rsidRPr="00EE646A">
        <w:rPr>
          <w:rFonts w:ascii="Times New Roman" w:hAnsi="Times New Roman"/>
          <w:sz w:val="20"/>
          <w:szCs w:val="20"/>
        </w:rPr>
        <w:t xml:space="preserve"> 22nd</w:t>
      </w:r>
      <w:r w:rsidR="00BB634D" w:rsidRPr="00EE646A">
        <w:rPr>
          <w:rFonts w:ascii="Times New Roman" w:hAnsi="Times New Roman"/>
          <w:sz w:val="20"/>
          <w:szCs w:val="20"/>
        </w:rPr>
        <w:t>, 20</w:t>
      </w:r>
      <w:r w:rsidR="00F73ED0" w:rsidRPr="00EE646A">
        <w:rPr>
          <w:rFonts w:ascii="Times New Roman" w:hAnsi="Times New Roman"/>
          <w:sz w:val="20"/>
          <w:szCs w:val="20"/>
        </w:rPr>
        <w:t>21</w:t>
      </w:r>
      <w:r w:rsidR="00BB634D" w:rsidRPr="00EE646A">
        <w:rPr>
          <w:rFonts w:ascii="Times New Roman" w:hAnsi="Times New Roman"/>
          <w:sz w:val="20"/>
          <w:szCs w:val="20"/>
        </w:rPr>
        <w:t xml:space="preserve"> at </w:t>
      </w:r>
      <w:r w:rsidR="00F73ED0" w:rsidRPr="00EE646A">
        <w:rPr>
          <w:rFonts w:ascii="Times New Roman" w:hAnsi="Times New Roman"/>
          <w:sz w:val="20"/>
          <w:szCs w:val="20"/>
        </w:rPr>
        <w:t>Noon Via Zoom</w:t>
      </w:r>
      <w:r w:rsidR="00B24158" w:rsidRPr="00EE646A">
        <w:rPr>
          <w:rFonts w:ascii="Times New Roman" w:hAnsi="Times New Roman"/>
          <w:sz w:val="20"/>
          <w:szCs w:val="20"/>
        </w:rPr>
        <w:t xml:space="preserve"> and in person at Floyd Town Hall</w:t>
      </w:r>
    </w:p>
    <w:p w14:paraId="1DCA42AA" w14:textId="028E23EA" w:rsidR="005702E6" w:rsidRPr="00EE646A" w:rsidRDefault="00D223AA" w:rsidP="003554AA">
      <w:pPr>
        <w:pStyle w:val="Date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E646A">
        <w:rPr>
          <w:rFonts w:ascii="Times New Roman" w:hAnsi="Times New Roman"/>
          <w:b/>
          <w:sz w:val="20"/>
          <w:szCs w:val="20"/>
          <w:u w:val="single"/>
        </w:rPr>
        <w:t>Minutes</w:t>
      </w:r>
    </w:p>
    <w:p w14:paraId="736C2F66" w14:textId="77777777" w:rsidR="00BB634D" w:rsidRPr="00EE646A" w:rsidRDefault="00BB634D" w:rsidP="00BB634D"/>
    <w:p w14:paraId="0AB72408" w14:textId="2CFAF01A" w:rsidR="00D223AA" w:rsidRPr="00EE646A" w:rsidRDefault="00D223AA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Present:  Board (In Person) Craig Chancellor, Derek Wall.  (Via Zoom) Beth Burgess, Scott Griffin, Amanda Lawrence, Vickie Spangler, Susan Brickhouse, </w:t>
      </w:r>
      <w:r w:rsidR="00D17F8D" w:rsidRPr="00EE646A">
        <w:rPr>
          <w:rFonts w:ascii="Times New Roman" w:hAnsi="Times New Roman"/>
          <w:sz w:val="20"/>
          <w:szCs w:val="20"/>
        </w:rPr>
        <w:t xml:space="preserve">John Carter, </w:t>
      </w:r>
      <w:proofErr w:type="spellStart"/>
      <w:r w:rsidR="00D17F8D" w:rsidRPr="00EE646A">
        <w:rPr>
          <w:rFonts w:ascii="Times New Roman" w:hAnsi="Times New Roman"/>
          <w:sz w:val="20"/>
          <w:szCs w:val="20"/>
        </w:rPr>
        <w:t>Alee</w:t>
      </w:r>
      <w:proofErr w:type="spellEnd"/>
      <w:r w:rsidR="00D17F8D" w:rsidRPr="00EE64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17F8D" w:rsidRPr="00EE646A">
        <w:rPr>
          <w:rFonts w:ascii="Times New Roman" w:hAnsi="Times New Roman"/>
          <w:sz w:val="20"/>
          <w:szCs w:val="20"/>
        </w:rPr>
        <w:t>Epperly</w:t>
      </w:r>
      <w:proofErr w:type="spellEnd"/>
      <w:r w:rsidR="00D17F8D" w:rsidRPr="00EE646A">
        <w:rPr>
          <w:rFonts w:ascii="Times New Roman" w:hAnsi="Times New Roman"/>
          <w:sz w:val="20"/>
          <w:szCs w:val="20"/>
        </w:rPr>
        <w:t xml:space="preserve">, John </w:t>
      </w:r>
      <w:proofErr w:type="spellStart"/>
      <w:r w:rsidR="00D17F8D" w:rsidRPr="00EE646A">
        <w:rPr>
          <w:rFonts w:ascii="Times New Roman" w:hAnsi="Times New Roman"/>
          <w:sz w:val="20"/>
          <w:szCs w:val="20"/>
        </w:rPr>
        <w:t>Getgood</w:t>
      </w:r>
      <w:proofErr w:type="spellEnd"/>
      <w:r w:rsidR="00D17F8D" w:rsidRPr="00EE646A">
        <w:rPr>
          <w:rFonts w:ascii="Times New Roman" w:hAnsi="Times New Roman"/>
          <w:sz w:val="20"/>
          <w:szCs w:val="20"/>
        </w:rPr>
        <w:t xml:space="preserve">, Karin </w:t>
      </w:r>
      <w:proofErr w:type="spellStart"/>
      <w:r w:rsidR="00D17F8D" w:rsidRPr="00EE646A">
        <w:rPr>
          <w:rFonts w:ascii="Times New Roman" w:hAnsi="Times New Roman"/>
          <w:sz w:val="20"/>
          <w:szCs w:val="20"/>
        </w:rPr>
        <w:t>Grosshans</w:t>
      </w:r>
      <w:proofErr w:type="spellEnd"/>
      <w:r w:rsidR="00D17F8D" w:rsidRPr="00EE646A">
        <w:rPr>
          <w:rFonts w:ascii="Times New Roman" w:hAnsi="Times New Roman"/>
          <w:sz w:val="20"/>
          <w:szCs w:val="20"/>
        </w:rPr>
        <w:t>, Gray Rudd, Lori Saltus, Linda DeVito</w:t>
      </w:r>
      <w:r w:rsidR="006541AE">
        <w:rPr>
          <w:rFonts w:ascii="Times New Roman" w:hAnsi="Times New Roman"/>
          <w:sz w:val="20"/>
          <w:szCs w:val="20"/>
        </w:rPr>
        <w:t>, and Stephanie Yates.</w:t>
      </w:r>
    </w:p>
    <w:p w14:paraId="51120C79" w14:textId="7A10187F" w:rsidR="00B24158" w:rsidRPr="00EE646A" w:rsidRDefault="00B24158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Staff: (In person) John </w:t>
      </w:r>
      <w:proofErr w:type="spellStart"/>
      <w:r w:rsidRPr="00EE646A">
        <w:rPr>
          <w:rFonts w:ascii="Times New Roman" w:hAnsi="Times New Roman"/>
          <w:sz w:val="20"/>
          <w:szCs w:val="20"/>
        </w:rPr>
        <w:t>McEnhill</w:t>
      </w:r>
      <w:proofErr w:type="spellEnd"/>
      <w:r w:rsidRPr="00EE646A">
        <w:rPr>
          <w:rFonts w:ascii="Times New Roman" w:hAnsi="Times New Roman"/>
          <w:sz w:val="20"/>
          <w:szCs w:val="20"/>
        </w:rPr>
        <w:t xml:space="preserve"> </w:t>
      </w:r>
    </w:p>
    <w:p w14:paraId="7D34F60B" w14:textId="77777777" w:rsidR="00D223AA" w:rsidRPr="00EE646A" w:rsidRDefault="00D223AA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14:paraId="18634C60" w14:textId="6B9DC9DB" w:rsidR="00151E61" w:rsidRPr="00EE646A" w:rsidRDefault="00B24158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Chamber President, Craig Chancellor called the meeting to order at 12:04pm.</w:t>
      </w:r>
    </w:p>
    <w:p w14:paraId="49C91520" w14:textId="77777777" w:rsidR="00B24158" w:rsidRPr="00EE646A" w:rsidRDefault="00B24158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14:paraId="7E298160" w14:textId="77777777" w:rsidR="00B24158" w:rsidRPr="00EE646A" w:rsidRDefault="00B24158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Lori Saltus moved to </w:t>
      </w:r>
      <w:r w:rsidR="00D843F7" w:rsidRPr="00EE646A">
        <w:rPr>
          <w:rFonts w:ascii="Times New Roman" w:hAnsi="Times New Roman"/>
          <w:sz w:val="20"/>
          <w:szCs w:val="20"/>
        </w:rPr>
        <w:t>Approve Agenda</w:t>
      </w:r>
      <w:r w:rsidRPr="00EE646A">
        <w:rPr>
          <w:rFonts w:ascii="Times New Roman" w:hAnsi="Times New Roman"/>
          <w:sz w:val="20"/>
          <w:szCs w:val="20"/>
        </w:rPr>
        <w:t xml:space="preserve"> as presented, Susan Brickhouse seconded, motion carried.</w:t>
      </w:r>
      <w:r w:rsidR="00D843F7" w:rsidRPr="00EE646A">
        <w:rPr>
          <w:rFonts w:ascii="Times New Roman" w:hAnsi="Times New Roman"/>
          <w:sz w:val="20"/>
          <w:szCs w:val="20"/>
        </w:rPr>
        <w:t xml:space="preserve"> </w:t>
      </w:r>
    </w:p>
    <w:p w14:paraId="735A9589" w14:textId="77777777" w:rsidR="00B24158" w:rsidRPr="00EE646A" w:rsidRDefault="00B24158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14:paraId="2D4E61E5" w14:textId="19F9A7FB" w:rsidR="00F73ED0" w:rsidRPr="00EE646A" w:rsidRDefault="00B24158" w:rsidP="00B24158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James Cabler moved to approve the minutes for the January 2021 meeting, Lori Saltus seconded, motion carried.  </w:t>
      </w:r>
    </w:p>
    <w:p w14:paraId="194414D2" w14:textId="77777777" w:rsidR="00A40550" w:rsidRPr="00EE646A" w:rsidRDefault="00A40550" w:rsidP="00D223AA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</w:p>
    <w:p w14:paraId="2309ECC1" w14:textId="77777777" w:rsidR="00B24158" w:rsidRPr="00EE646A" w:rsidRDefault="00B24158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Derek Wall moved to approve the </w:t>
      </w:r>
      <w:r w:rsidR="0006563B" w:rsidRPr="00EE646A">
        <w:rPr>
          <w:rFonts w:ascii="Times New Roman" w:hAnsi="Times New Roman"/>
          <w:sz w:val="20"/>
          <w:szCs w:val="20"/>
        </w:rPr>
        <w:t xml:space="preserve">Treasurer’s Report: </w:t>
      </w:r>
      <w:r w:rsidR="005D7853" w:rsidRPr="00EE646A">
        <w:rPr>
          <w:rFonts w:ascii="Times New Roman" w:hAnsi="Times New Roman"/>
          <w:sz w:val="20"/>
          <w:szCs w:val="20"/>
        </w:rPr>
        <w:t>F</w:t>
      </w:r>
      <w:r w:rsidR="0006563B" w:rsidRPr="00EE646A">
        <w:rPr>
          <w:rFonts w:ascii="Times New Roman" w:hAnsi="Times New Roman"/>
          <w:sz w:val="20"/>
          <w:szCs w:val="20"/>
        </w:rPr>
        <w:t xml:space="preserve">YTD and </w:t>
      </w:r>
      <w:r w:rsidR="002577C2" w:rsidRPr="00EE646A">
        <w:rPr>
          <w:rFonts w:ascii="Times New Roman" w:hAnsi="Times New Roman"/>
          <w:sz w:val="20"/>
          <w:szCs w:val="20"/>
        </w:rPr>
        <w:t>February</w:t>
      </w:r>
      <w:r w:rsidR="0006563B" w:rsidRPr="00EE646A">
        <w:rPr>
          <w:rFonts w:ascii="Times New Roman" w:hAnsi="Times New Roman"/>
          <w:sz w:val="20"/>
          <w:szCs w:val="20"/>
        </w:rPr>
        <w:t xml:space="preserve"> 20</w:t>
      </w:r>
      <w:r w:rsidR="00D638B0" w:rsidRPr="00EE646A">
        <w:rPr>
          <w:rFonts w:ascii="Times New Roman" w:hAnsi="Times New Roman"/>
          <w:sz w:val="20"/>
          <w:szCs w:val="20"/>
        </w:rPr>
        <w:t>20</w:t>
      </w:r>
      <w:r w:rsidRPr="00EE646A">
        <w:rPr>
          <w:rFonts w:ascii="Times New Roman" w:hAnsi="Times New Roman"/>
          <w:sz w:val="20"/>
          <w:szCs w:val="20"/>
        </w:rPr>
        <w:t>, Beth Burgess seconded, motion carried.</w:t>
      </w:r>
    </w:p>
    <w:p w14:paraId="42BCD7E4" w14:textId="297B0CC1" w:rsidR="00D638B0" w:rsidRPr="00EE646A" w:rsidRDefault="00B24158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 </w:t>
      </w:r>
    </w:p>
    <w:p w14:paraId="77D6BC83" w14:textId="050F75B0" w:rsidR="002577C2" w:rsidRPr="00EE646A" w:rsidRDefault="002577C2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Budget Updates</w:t>
      </w:r>
    </w:p>
    <w:p w14:paraId="78B88BD4" w14:textId="6BC6673A" w:rsidR="002577C2" w:rsidRPr="00EE646A" w:rsidRDefault="00C417F0" w:rsidP="00EE646A">
      <w:pPr>
        <w:pStyle w:val="BodyText"/>
        <w:numPr>
          <w:ilvl w:val="0"/>
          <w:numId w:val="36"/>
        </w:num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Virginia </w:t>
      </w:r>
      <w:r w:rsidR="002577C2" w:rsidRPr="00EE646A">
        <w:rPr>
          <w:rFonts w:ascii="Times New Roman" w:hAnsi="Times New Roman"/>
          <w:sz w:val="20"/>
          <w:szCs w:val="20"/>
        </w:rPr>
        <w:t>Minimum wage increase</w:t>
      </w:r>
      <w:r w:rsidRPr="00EE646A">
        <w:rPr>
          <w:rFonts w:ascii="Times New Roman" w:hAnsi="Times New Roman"/>
          <w:sz w:val="20"/>
          <w:szCs w:val="20"/>
        </w:rPr>
        <w:t xml:space="preserve"> to $9.50/</w:t>
      </w:r>
      <w:proofErr w:type="spellStart"/>
      <w:r w:rsidRPr="00EE646A">
        <w:rPr>
          <w:rFonts w:ascii="Times New Roman" w:hAnsi="Times New Roman"/>
          <w:sz w:val="20"/>
          <w:szCs w:val="20"/>
        </w:rPr>
        <w:t>hr</w:t>
      </w:r>
      <w:proofErr w:type="spellEnd"/>
      <w:r w:rsidR="002577C2" w:rsidRPr="00EE646A">
        <w:rPr>
          <w:rFonts w:ascii="Times New Roman" w:hAnsi="Times New Roman"/>
          <w:sz w:val="20"/>
          <w:szCs w:val="20"/>
        </w:rPr>
        <w:t xml:space="preserve"> goes in</w:t>
      </w:r>
      <w:r w:rsidRPr="00EE646A">
        <w:rPr>
          <w:rFonts w:ascii="Times New Roman" w:hAnsi="Times New Roman"/>
          <w:sz w:val="20"/>
          <w:szCs w:val="20"/>
        </w:rPr>
        <w:t>to</w:t>
      </w:r>
      <w:r w:rsidR="002577C2" w:rsidRPr="00EE646A">
        <w:rPr>
          <w:rFonts w:ascii="Times New Roman" w:hAnsi="Times New Roman"/>
          <w:sz w:val="20"/>
          <w:szCs w:val="20"/>
        </w:rPr>
        <w:t xml:space="preserve"> effect May </w:t>
      </w:r>
      <w:r w:rsidRPr="00EE646A">
        <w:rPr>
          <w:rFonts w:ascii="Times New Roman" w:hAnsi="Times New Roman"/>
          <w:sz w:val="20"/>
          <w:szCs w:val="20"/>
        </w:rPr>
        <w:t>1.  Derek Wall moved to increase hourly rate for administrative assistant to $10 on May 1, Lori Saltus seconded, motion carried.</w:t>
      </w:r>
    </w:p>
    <w:p w14:paraId="11B25200" w14:textId="40121184" w:rsidR="00173012" w:rsidRPr="00EE646A" w:rsidRDefault="00C417F0" w:rsidP="00EE646A">
      <w:pPr>
        <w:pStyle w:val="BodyText"/>
        <w:numPr>
          <w:ilvl w:val="0"/>
          <w:numId w:val="36"/>
        </w:num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New </w:t>
      </w:r>
      <w:r w:rsidR="002577C2" w:rsidRPr="00EE646A">
        <w:rPr>
          <w:rFonts w:ascii="Times New Roman" w:hAnsi="Times New Roman"/>
          <w:sz w:val="20"/>
          <w:szCs w:val="20"/>
        </w:rPr>
        <w:t>Workers Comp Policy - $240</w:t>
      </w:r>
    </w:p>
    <w:p w14:paraId="43F34692" w14:textId="7E897283" w:rsidR="00173012" w:rsidRPr="00EE646A" w:rsidRDefault="00C417F0" w:rsidP="00EE646A">
      <w:pPr>
        <w:pStyle w:val="BodyText"/>
        <w:numPr>
          <w:ilvl w:val="0"/>
          <w:numId w:val="36"/>
        </w:num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Received </w:t>
      </w:r>
      <w:r w:rsidR="00173012" w:rsidRPr="00EE646A">
        <w:rPr>
          <w:rFonts w:ascii="Times New Roman" w:hAnsi="Times New Roman"/>
          <w:sz w:val="20"/>
          <w:szCs w:val="20"/>
        </w:rPr>
        <w:t xml:space="preserve">PPP forgivable loan </w:t>
      </w:r>
      <w:r w:rsidRPr="00EE646A">
        <w:rPr>
          <w:rFonts w:ascii="Times New Roman" w:hAnsi="Times New Roman"/>
          <w:sz w:val="20"/>
          <w:szCs w:val="20"/>
        </w:rPr>
        <w:t>of $13,483</w:t>
      </w:r>
    </w:p>
    <w:p w14:paraId="62EB248E" w14:textId="5565C2DE" w:rsidR="002D4D36" w:rsidRPr="00EE646A" w:rsidRDefault="00173012" w:rsidP="00EE646A">
      <w:pPr>
        <w:pStyle w:val="BodyText"/>
        <w:numPr>
          <w:ilvl w:val="0"/>
          <w:numId w:val="36"/>
        </w:num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Targeted EIDL Advance</w:t>
      </w:r>
      <w:r w:rsidR="00B06BBC" w:rsidRPr="00EE646A">
        <w:rPr>
          <w:rFonts w:ascii="Times New Roman" w:hAnsi="Times New Roman"/>
          <w:sz w:val="20"/>
          <w:szCs w:val="20"/>
        </w:rPr>
        <w:t xml:space="preserve"> application submitted for $6,000</w:t>
      </w:r>
      <w:r w:rsidR="002D4D36" w:rsidRPr="00EE646A">
        <w:rPr>
          <w:rFonts w:ascii="Times New Roman" w:hAnsi="Times New Roman"/>
          <w:sz w:val="20"/>
          <w:szCs w:val="20"/>
        </w:rPr>
        <w:t xml:space="preserve"> </w:t>
      </w:r>
    </w:p>
    <w:p w14:paraId="77CD560F" w14:textId="6DE65EAF" w:rsidR="002A3919" w:rsidRPr="00EE646A" w:rsidRDefault="002A3919" w:rsidP="00EE646A">
      <w:pPr>
        <w:pStyle w:val="BodyText"/>
        <w:numPr>
          <w:ilvl w:val="0"/>
          <w:numId w:val="36"/>
        </w:num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Replacing hard drives for Visitor Center computers (3)</w:t>
      </w:r>
    </w:p>
    <w:p w14:paraId="76D6815E" w14:textId="77777777" w:rsidR="00173012" w:rsidRPr="00EE646A" w:rsidRDefault="00173012" w:rsidP="00EE646A">
      <w:pPr>
        <w:pStyle w:val="BodyText"/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14:paraId="710CA566" w14:textId="734F4E75" w:rsidR="002577C2" w:rsidRPr="00EE646A" w:rsidRDefault="00B06BBC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The board took action to a</w:t>
      </w:r>
      <w:r w:rsidR="002577C2" w:rsidRPr="00EE646A">
        <w:rPr>
          <w:rFonts w:ascii="Times New Roman" w:hAnsi="Times New Roman"/>
          <w:sz w:val="20"/>
          <w:szCs w:val="20"/>
        </w:rPr>
        <w:t xml:space="preserve">pprove </w:t>
      </w:r>
      <w:r w:rsidRPr="00EE646A">
        <w:rPr>
          <w:rFonts w:ascii="Times New Roman" w:hAnsi="Times New Roman"/>
          <w:sz w:val="20"/>
          <w:szCs w:val="20"/>
        </w:rPr>
        <w:t xml:space="preserve">the following </w:t>
      </w:r>
      <w:r w:rsidR="002577C2" w:rsidRPr="00EE646A">
        <w:rPr>
          <w:rFonts w:ascii="Times New Roman" w:hAnsi="Times New Roman"/>
          <w:sz w:val="20"/>
          <w:szCs w:val="20"/>
        </w:rPr>
        <w:t xml:space="preserve">Corporate Resolutions for </w:t>
      </w:r>
      <w:r w:rsidRPr="00EE646A">
        <w:rPr>
          <w:rFonts w:ascii="Times New Roman" w:hAnsi="Times New Roman"/>
          <w:sz w:val="20"/>
          <w:szCs w:val="20"/>
        </w:rPr>
        <w:t xml:space="preserve">the Chamber’s </w:t>
      </w:r>
      <w:r w:rsidR="002577C2" w:rsidRPr="00EE646A">
        <w:rPr>
          <w:rFonts w:ascii="Times New Roman" w:hAnsi="Times New Roman"/>
          <w:sz w:val="20"/>
          <w:szCs w:val="20"/>
        </w:rPr>
        <w:t>Skyline National Bank</w:t>
      </w:r>
      <w:r w:rsidRPr="00EE64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646A">
        <w:rPr>
          <w:rFonts w:ascii="Times New Roman" w:hAnsi="Times New Roman"/>
          <w:sz w:val="20"/>
          <w:szCs w:val="20"/>
        </w:rPr>
        <w:t>bank</w:t>
      </w:r>
      <w:proofErr w:type="spellEnd"/>
      <w:r w:rsidRPr="00EE646A">
        <w:rPr>
          <w:rFonts w:ascii="Times New Roman" w:hAnsi="Times New Roman"/>
          <w:sz w:val="20"/>
          <w:szCs w:val="20"/>
        </w:rPr>
        <w:t xml:space="preserve"> accounts</w:t>
      </w:r>
    </w:p>
    <w:p w14:paraId="712069A3" w14:textId="564FB278" w:rsidR="002577C2" w:rsidRPr="00EE646A" w:rsidRDefault="00B06BBC" w:rsidP="00E704D9">
      <w:pPr>
        <w:pStyle w:val="BodyText"/>
        <w:numPr>
          <w:ilvl w:val="0"/>
          <w:numId w:val="38"/>
        </w:num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Derek Wall moved to </w:t>
      </w:r>
      <w:r w:rsidR="002577C2" w:rsidRPr="00EE646A">
        <w:rPr>
          <w:rFonts w:ascii="Times New Roman" w:hAnsi="Times New Roman"/>
          <w:sz w:val="20"/>
          <w:szCs w:val="20"/>
        </w:rPr>
        <w:t xml:space="preserve">Reconfirm current check </w:t>
      </w:r>
      <w:proofErr w:type="spellStart"/>
      <w:r w:rsidR="002577C2" w:rsidRPr="00EE646A">
        <w:rPr>
          <w:rFonts w:ascii="Times New Roman" w:hAnsi="Times New Roman"/>
          <w:sz w:val="20"/>
          <w:szCs w:val="20"/>
        </w:rPr>
        <w:t>signators</w:t>
      </w:r>
      <w:proofErr w:type="spellEnd"/>
      <w:r w:rsidR="002577C2" w:rsidRPr="00EE646A">
        <w:rPr>
          <w:rFonts w:ascii="Times New Roman" w:hAnsi="Times New Roman"/>
          <w:sz w:val="20"/>
          <w:szCs w:val="20"/>
        </w:rPr>
        <w:t xml:space="preserve"> for </w:t>
      </w:r>
      <w:r w:rsidR="00E704D9" w:rsidRPr="00EE646A">
        <w:rPr>
          <w:rFonts w:ascii="Times New Roman" w:hAnsi="Times New Roman"/>
          <w:sz w:val="20"/>
          <w:szCs w:val="20"/>
        </w:rPr>
        <w:t>the chamber’s own operations</w:t>
      </w:r>
      <w:r w:rsidR="002577C2" w:rsidRPr="00EE646A">
        <w:rPr>
          <w:rFonts w:ascii="Times New Roman" w:hAnsi="Times New Roman"/>
          <w:sz w:val="20"/>
          <w:szCs w:val="20"/>
        </w:rPr>
        <w:t xml:space="preserve"> accounts</w:t>
      </w:r>
      <w:r w:rsidR="00E704D9" w:rsidRPr="00EE646A">
        <w:rPr>
          <w:rFonts w:ascii="Times New Roman" w:hAnsi="Times New Roman"/>
          <w:sz w:val="20"/>
          <w:szCs w:val="20"/>
        </w:rPr>
        <w:t xml:space="preserve"> – checking and savings -</w:t>
      </w:r>
      <w:r w:rsidR="002577C2" w:rsidRPr="00EE646A">
        <w:rPr>
          <w:rFonts w:ascii="Times New Roman" w:hAnsi="Times New Roman"/>
          <w:sz w:val="20"/>
          <w:szCs w:val="20"/>
        </w:rPr>
        <w:t xml:space="preserve"> and safe deposit box</w:t>
      </w:r>
      <w:r w:rsidRPr="00EE646A">
        <w:rPr>
          <w:rFonts w:ascii="Times New Roman" w:hAnsi="Times New Roman"/>
          <w:sz w:val="20"/>
          <w:szCs w:val="20"/>
        </w:rPr>
        <w:t xml:space="preserve"> as the current chamber board officers (Craig Chancellor, Beth Burgess, Scott Griffin, Vickie Spangler, and Amanda Lawrence.), Alee </w:t>
      </w:r>
      <w:proofErr w:type="spellStart"/>
      <w:r w:rsidRPr="00EE646A">
        <w:rPr>
          <w:rFonts w:ascii="Times New Roman" w:hAnsi="Times New Roman"/>
          <w:sz w:val="20"/>
          <w:szCs w:val="20"/>
        </w:rPr>
        <w:t>Epperly</w:t>
      </w:r>
      <w:proofErr w:type="spellEnd"/>
      <w:r w:rsidRPr="00EE646A">
        <w:rPr>
          <w:rFonts w:ascii="Times New Roman" w:hAnsi="Times New Roman"/>
          <w:sz w:val="20"/>
          <w:szCs w:val="20"/>
        </w:rPr>
        <w:t xml:space="preserve"> seconded, motion carried.</w:t>
      </w:r>
    </w:p>
    <w:p w14:paraId="464FA313" w14:textId="580D30BE" w:rsidR="00173012" w:rsidRPr="00EE646A" w:rsidRDefault="00B06BBC" w:rsidP="00E704D9">
      <w:pPr>
        <w:pStyle w:val="BodyText"/>
        <w:numPr>
          <w:ilvl w:val="0"/>
          <w:numId w:val="38"/>
        </w:num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Beth Burgess moved to approve the c</w:t>
      </w:r>
      <w:r w:rsidR="002577C2" w:rsidRPr="00EE646A">
        <w:rPr>
          <w:rFonts w:ascii="Times New Roman" w:hAnsi="Times New Roman"/>
          <w:sz w:val="20"/>
          <w:szCs w:val="20"/>
        </w:rPr>
        <w:t>urrent chamber</w:t>
      </w:r>
      <w:r w:rsidRPr="00EE646A">
        <w:rPr>
          <w:rFonts w:ascii="Times New Roman" w:hAnsi="Times New Roman"/>
          <w:sz w:val="20"/>
          <w:szCs w:val="20"/>
        </w:rPr>
        <w:t xml:space="preserve"> board</w:t>
      </w:r>
      <w:r w:rsidR="002577C2" w:rsidRPr="00EE646A">
        <w:rPr>
          <w:rFonts w:ascii="Times New Roman" w:hAnsi="Times New Roman"/>
          <w:sz w:val="20"/>
          <w:szCs w:val="20"/>
        </w:rPr>
        <w:t xml:space="preserve"> officers</w:t>
      </w:r>
      <w:r w:rsidRPr="00EE646A">
        <w:rPr>
          <w:rFonts w:ascii="Times New Roman" w:hAnsi="Times New Roman"/>
          <w:sz w:val="20"/>
          <w:szCs w:val="20"/>
        </w:rPr>
        <w:t xml:space="preserve"> (Craig Chancellor, Beth Burgess, Scott Griffin, Vickie Spangler, and Amanda Lawrence.)</w:t>
      </w:r>
      <w:r w:rsidR="002577C2" w:rsidRPr="00EE646A">
        <w:rPr>
          <w:rFonts w:ascii="Times New Roman" w:hAnsi="Times New Roman"/>
          <w:sz w:val="20"/>
          <w:szCs w:val="20"/>
        </w:rPr>
        <w:t xml:space="preserve"> plus Chamber TDC representative</w:t>
      </w:r>
      <w:r w:rsidR="00E704D9" w:rsidRPr="00EE646A">
        <w:rPr>
          <w:rFonts w:ascii="Times New Roman" w:hAnsi="Times New Roman"/>
          <w:sz w:val="20"/>
          <w:szCs w:val="20"/>
        </w:rPr>
        <w:t xml:space="preserve"> (Karin </w:t>
      </w:r>
      <w:proofErr w:type="spellStart"/>
      <w:r w:rsidR="00E704D9" w:rsidRPr="00EE646A">
        <w:rPr>
          <w:rFonts w:ascii="Times New Roman" w:hAnsi="Times New Roman"/>
          <w:sz w:val="20"/>
          <w:szCs w:val="20"/>
        </w:rPr>
        <w:t>Grosshans</w:t>
      </w:r>
      <w:proofErr w:type="spellEnd"/>
      <w:r w:rsidR="00E704D9" w:rsidRPr="00EE646A">
        <w:rPr>
          <w:rFonts w:ascii="Times New Roman" w:hAnsi="Times New Roman"/>
          <w:sz w:val="20"/>
          <w:szCs w:val="20"/>
        </w:rPr>
        <w:t>)</w:t>
      </w:r>
      <w:r w:rsidR="002577C2" w:rsidRPr="00EE646A">
        <w:rPr>
          <w:rFonts w:ascii="Times New Roman" w:hAnsi="Times New Roman"/>
          <w:sz w:val="20"/>
          <w:szCs w:val="20"/>
        </w:rPr>
        <w:t xml:space="preserve"> for </w:t>
      </w:r>
      <w:r w:rsidR="00E704D9" w:rsidRPr="00EE646A">
        <w:rPr>
          <w:rFonts w:ascii="Times New Roman" w:hAnsi="Times New Roman"/>
          <w:sz w:val="20"/>
          <w:szCs w:val="20"/>
        </w:rPr>
        <w:t xml:space="preserve">Chamber’s </w:t>
      </w:r>
      <w:r w:rsidR="002577C2" w:rsidRPr="00EE646A">
        <w:rPr>
          <w:rFonts w:ascii="Times New Roman" w:hAnsi="Times New Roman"/>
          <w:sz w:val="20"/>
          <w:szCs w:val="20"/>
        </w:rPr>
        <w:t xml:space="preserve">TDC </w:t>
      </w:r>
      <w:r w:rsidR="00E704D9" w:rsidRPr="00EE646A">
        <w:rPr>
          <w:rFonts w:ascii="Times New Roman" w:hAnsi="Times New Roman"/>
          <w:sz w:val="20"/>
          <w:szCs w:val="20"/>
        </w:rPr>
        <w:t xml:space="preserve">checking </w:t>
      </w:r>
      <w:r w:rsidR="002577C2" w:rsidRPr="00EE646A">
        <w:rPr>
          <w:rFonts w:ascii="Times New Roman" w:hAnsi="Times New Roman"/>
          <w:sz w:val="20"/>
          <w:szCs w:val="20"/>
        </w:rPr>
        <w:t>account</w:t>
      </w:r>
      <w:r w:rsidR="00E704D9" w:rsidRPr="00EE646A">
        <w:rPr>
          <w:rFonts w:ascii="Times New Roman" w:hAnsi="Times New Roman"/>
          <w:sz w:val="20"/>
          <w:szCs w:val="20"/>
        </w:rPr>
        <w:t>, Lori Saltus seconded, motion carried.</w:t>
      </w:r>
    </w:p>
    <w:p w14:paraId="4CA90AE6" w14:textId="77777777" w:rsidR="00173012" w:rsidRPr="00EE646A" w:rsidRDefault="00173012" w:rsidP="00E704D9">
      <w:pPr>
        <w:pStyle w:val="BodyText"/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14:paraId="54476336" w14:textId="543DEB62" w:rsidR="00173012" w:rsidRPr="00EE646A" w:rsidRDefault="00173012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Insurance updates</w:t>
      </w:r>
    </w:p>
    <w:p w14:paraId="667BE525" w14:textId="3B591D80" w:rsidR="00173012" w:rsidRPr="00EE646A" w:rsidRDefault="00E704D9" w:rsidP="00EE646A">
      <w:pPr>
        <w:pStyle w:val="BodyText"/>
        <w:numPr>
          <w:ilvl w:val="0"/>
          <w:numId w:val="37"/>
        </w:num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Town of Floyd was added as </w:t>
      </w:r>
      <w:r w:rsidR="00173012" w:rsidRPr="00EE646A">
        <w:rPr>
          <w:rFonts w:ascii="Times New Roman" w:hAnsi="Times New Roman"/>
          <w:sz w:val="20"/>
          <w:szCs w:val="20"/>
        </w:rPr>
        <w:t>Additional Insured</w:t>
      </w:r>
      <w:r w:rsidRPr="00EE646A">
        <w:rPr>
          <w:rFonts w:ascii="Times New Roman" w:hAnsi="Times New Roman"/>
          <w:sz w:val="20"/>
          <w:szCs w:val="20"/>
        </w:rPr>
        <w:t xml:space="preserve"> to chamber’s liability policy per the MOU </w:t>
      </w:r>
      <w:r w:rsidR="00823144" w:rsidRPr="00EE646A">
        <w:rPr>
          <w:rFonts w:ascii="Times New Roman" w:hAnsi="Times New Roman"/>
          <w:sz w:val="20"/>
          <w:szCs w:val="20"/>
        </w:rPr>
        <w:t>that designates the</w:t>
      </w:r>
      <w:r w:rsidRPr="00EE646A">
        <w:rPr>
          <w:rFonts w:ascii="Times New Roman" w:hAnsi="Times New Roman"/>
          <w:sz w:val="20"/>
          <w:szCs w:val="20"/>
        </w:rPr>
        <w:t xml:space="preserve"> Town of Floyd as the SCSEP worksite of record for the Goodwill Industries agreement placing SCSEP participants at the Visitor Center.</w:t>
      </w:r>
    </w:p>
    <w:p w14:paraId="6ABDB1B6" w14:textId="69653BA2" w:rsidR="00173012" w:rsidRPr="00EE646A" w:rsidRDefault="00173012" w:rsidP="00EE646A">
      <w:pPr>
        <w:pStyle w:val="BodyText"/>
        <w:numPr>
          <w:ilvl w:val="0"/>
          <w:numId w:val="37"/>
        </w:num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Workers Compensation Policy- board member waivers </w:t>
      </w:r>
      <w:proofErr w:type="gramStart"/>
      <w:r w:rsidRPr="00EE646A">
        <w:rPr>
          <w:rFonts w:ascii="Times New Roman" w:hAnsi="Times New Roman"/>
          <w:sz w:val="20"/>
          <w:szCs w:val="20"/>
        </w:rPr>
        <w:t>requested</w:t>
      </w:r>
      <w:r w:rsidR="00823144" w:rsidRPr="00EE646A">
        <w:rPr>
          <w:rFonts w:ascii="Times New Roman" w:hAnsi="Times New Roman"/>
          <w:sz w:val="20"/>
          <w:szCs w:val="20"/>
        </w:rPr>
        <w:t>,</w:t>
      </w:r>
      <w:proofErr w:type="gramEnd"/>
      <w:r w:rsidR="00823144" w:rsidRPr="00EE646A">
        <w:rPr>
          <w:rFonts w:ascii="Times New Roman" w:hAnsi="Times New Roman"/>
          <w:sz w:val="20"/>
          <w:szCs w:val="20"/>
        </w:rPr>
        <w:t xml:space="preserve"> John is emailing form.</w:t>
      </w:r>
    </w:p>
    <w:p w14:paraId="33EB0549" w14:textId="5609804B" w:rsidR="00173012" w:rsidRPr="00EE646A" w:rsidRDefault="00823144" w:rsidP="00EE646A">
      <w:pPr>
        <w:pStyle w:val="BodyText"/>
        <w:numPr>
          <w:ilvl w:val="0"/>
          <w:numId w:val="37"/>
        </w:numPr>
        <w:spacing w:line="240" w:lineRule="auto"/>
        <w:ind w:left="72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An </w:t>
      </w:r>
      <w:r w:rsidR="00173012" w:rsidRPr="00EE646A">
        <w:rPr>
          <w:rFonts w:ascii="Times New Roman" w:hAnsi="Times New Roman"/>
          <w:sz w:val="20"/>
          <w:szCs w:val="20"/>
        </w:rPr>
        <w:t xml:space="preserve">Insurance Audit </w:t>
      </w:r>
      <w:r w:rsidRPr="00EE646A">
        <w:rPr>
          <w:rFonts w:ascii="Times New Roman" w:hAnsi="Times New Roman"/>
          <w:sz w:val="20"/>
          <w:szCs w:val="20"/>
        </w:rPr>
        <w:t xml:space="preserve">is </w:t>
      </w:r>
      <w:r w:rsidR="00173012" w:rsidRPr="00EE646A">
        <w:rPr>
          <w:rFonts w:ascii="Times New Roman" w:hAnsi="Times New Roman"/>
          <w:sz w:val="20"/>
          <w:szCs w:val="20"/>
        </w:rPr>
        <w:t>scheduled</w:t>
      </w:r>
      <w:r w:rsidRPr="00EE646A">
        <w:rPr>
          <w:rFonts w:ascii="Times New Roman" w:hAnsi="Times New Roman"/>
          <w:sz w:val="20"/>
          <w:szCs w:val="20"/>
        </w:rPr>
        <w:t xml:space="preserve"> to ensure appropriate coverage.</w:t>
      </w:r>
    </w:p>
    <w:p w14:paraId="2BB35DA8" w14:textId="77777777" w:rsidR="002577C2" w:rsidRPr="00EE646A" w:rsidRDefault="002577C2" w:rsidP="00EE646A">
      <w:pPr>
        <w:pStyle w:val="BodyText"/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14:paraId="71E6454F" w14:textId="7DFBEA8C" w:rsidR="00BB634D" w:rsidRPr="00EE646A" w:rsidRDefault="00823144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Derek Wall moved to approve an e</w:t>
      </w:r>
      <w:r w:rsidR="004B39D1" w:rsidRPr="00EE646A">
        <w:rPr>
          <w:rFonts w:ascii="Times New Roman" w:hAnsi="Times New Roman"/>
          <w:sz w:val="20"/>
          <w:szCs w:val="20"/>
        </w:rPr>
        <w:t xml:space="preserve">xcused </w:t>
      </w:r>
      <w:r w:rsidRPr="00EE646A">
        <w:rPr>
          <w:rFonts w:ascii="Times New Roman" w:hAnsi="Times New Roman"/>
          <w:sz w:val="20"/>
          <w:szCs w:val="20"/>
        </w:rPr>
        <w:t>absence for Jennifer Miller, Beth Burgess seconded, motion carried.</w:t>
      </w:r>
      <w:r w:rsidR="004B39D1" w:rsidRPr="00EE646A">
        <w:rPr>
          <w:rFonts w:ascii="Times New Roman" w:hAnsi="Times New Roman"/>
          <w:sz w:val="20"/>
          <w:szCs w:val="20"/>
        </w:rPr>
        <w:t xml:space="preserve"> </w:t>
      </w:r>
    </w:p>
    <w:p w14:paraId="32A3F5B2" w14:textId="77777777" w:rsidR="00A80A56" w:rsidRPr="00EE646A" w:rsidRDefault="00A80A56" w:rsidP="00D223AA">
      <w:pPr>
        <w:pStyle w:val="BodyText"/>
        <w:spacing w:line="240" w:lineRule="auto"/>
        <w:ind w:left="1440"/>
        <w:rPr>
          <w:rFonts w:ascii="Times New Roman" w:hAnsi="Times New Roman"/>
          <w:sz w:val="20"/>
          <w:szCs w:val="20"/>
        </w:rPr>
      </w:pPr>
    </w:p>
    <w:p w14:paraId="57157F7C" w14:textId="09C18747" w:rsidR="002D4D36" w:rsidRPr="00EE646A" w:rsidRDefault="00823144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 xml:space="preserve">Beth Burgess moved to approve Pat Feather as a new member, Derek Wall seconded, motion carried.  No action was taken on Legacy Promotion’s membership application, John </w:t>
      </w:r>
      <w:proofErr w:type="spellStart"/>
      <w:r w:rsidRPr="00EE646A">
        <w:rPr>
          <w:rFonts w:ascii="Times New Roman" w:hAnsi="Times New Roman"/>
          <w:sz w:val="20"/>
          <w:szCs w:val="20"/>
        </w:rPr>
        <w:t>McEnhill</w:t>
      </w:r>
      <w:proofErr w:type="spellEnd"/>
      <w:r w:rsidRPr="00EE646A">
        <w:rPr>
          <w:rFonts w:ascii="Times New Roman" w:hAnsi="Times New Roman"/>
          <w:sz w:val="20"/>
          <w:szCs w:val="20"/>
        </w:rPr>
        <w:t xml:space="preserve"> will seek additional information on the business first.</w:t>
      </w:r>
    </w:p>
    <w:p w14:paraId="65D89145" w14:textId="77777777" w:rsidR="002D4D36" w:rsidRPr="00EE646A" w:rsidRDefault="002D4D36" w:rsidP="00D223AA">
      <w:pPr>
        <w:pStyle w:val="BodyText"/>
        <w:spacing w:line="240" w:lineRule="auto"/>
        <w:ind w:left="1440"/>
        <w:rPr>
          <w:rFonts w:ascii="Times New Roman" w:hAnsi="Times New Roman"/>
          <w:sz w:val="20"/>
          <w:szCs w:val="20"/>
        </w:rPr>
      </w:pPr>
    </w:p>
    <w:p w14:paraId="229B4878" w14:textId="7F1AB47E" w:rsidR="002577C2" w:rsidRPr="00EE646A" w:rsidRDefault="00823144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The following c</w:t>
      </w:r>
      <w:r w:rsidR="002577C2" w:rsidRPr="00EE646A">
        <w:rPr>
          <w:rFonts w:ascii="Times New Roman" w:hAnsi="Times New Roman"/>
          <w:sz w:val="20"/>
          <w:szCs w:val="20"/>
        </w:rPr>
        <w:t xml:space="preserve">ommittee </w:t>
      </w:r>
      <w:r w:rsidRPr="00EE646A">
        <w:rPr>
          <w:rFonts w:ascii="Times New Roman" w:hAnsi="Times New Roman"/>
          <w:sz w:val="20"/>
          <w:szCs w:val="20"/>
        </w:rPr>
        <w:t>u</w:t>
      </w:r>
      <w:r w:rsidR="002577C2" w:rsidRPr="00EE646A">
        <w:rPr>
          <w:rFonts w:ascii="Times New Roman" w:hAnsi="Times New Roman"/>
          <w:sz w:val="20"/>
          <w:szCs w:val="20"/>
        </w:rPr>
        <w:t>pdates</w:t>
      </w:r>
      <w:r w:rsidR="002A456C" w:rsidRPr="00EE646A">
        <w:rPr>
          <w:rFonts w:ascii="Times New Roman" w:hAnsi="Times New Roman"/>
          <w:sz w:val="20"/>
          <w:szCs w:val="20"/>
        </w:rPr>
        <w:t xml:space="preserve"> were provided. </w:t>
      </w:r>
    </w:p>
    <w:p w14:paraId="71F763B8" w14:textId="5A9C98A9" w:rsidR="00151E61" w:rsidRPr="00EE646A" w:rsidRDefault="00173012" w:rsidP="00007C92">
      <w:pPr>
        <w:pStyle w:val="BodyText"/>
        <w:numPr>
          <w:ilvl w:val="0"/>
          <w:numId w:val="39"/>
        </w:numPr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Events</w:t>
      </w:r>
      <w:r w:rsidR="002A456C" w:rsidRPr="00EE646A">
        <w:rPr>
          <w:rFonts w:ascii="Times New Roman" w:hAnsi="Times New Roman"/>
          <w:sz w:val="20"/>
          <w:szCs w:val="20"/>
        </w:rPr>
        <w:t xml:space="preserve"> – Rubber Duck Race, Spooktacular, and Annual Dinner scheduled but not yet officially confirmed.  May Business After Hours is planned for holding at Stonehaven Bed and Breakfast, either May 6</w:t>
      </w:r>
      <w:r w:rsidR="002A456C" w:rsidRPr="00EE646A">
        <w:rPr>
          <w:rFonts w:ascii="Times New Roman" w:hAnsi="Times New Roman"/>
          <w:sz w:val="20"/>
          <w:szCs w:val="20"/>
          <w:vertAlign w:val="superscript"/>
        </w:rPr>
        <w:t>th</w:t>
      </w:r>
      <w:r w:rsidR="002A456C" w:rsidRPr="00EE646A">
        <w:rPr>
          <w:rFonts w:ascii="Times New Roman" w:hAnsi="Times New Roman"/>
          <w:sz w:val="20"/>
          <w:szCs w:val="20"/>
        </w:rPr>
        <w:t xml:space="preserve"> or May 13</w:t>
      </w:r>
      <w:r w:rsidR="002A456C" w:rsidRPr="00EE646A">
        <w:rPr>
          <w:rFonts w:ascii="Times New Roman" w:hAnsi="Times New Roman"/>
          <w:sz w:val="20"/>
          <w:szCs w:val="20"/>
          <w:vertAlign w:val="superscript"/>
        </w:rPr>
        <w:t>th</w:t>
      </w:r>
      <w:r w:rsidR="002A456C" w:rsidRPr="00EE646A">
        <w:rPr>
          <w:rFonts w:ascii="Times New Roman" w:hAnsi="Times New Roman"/>
          <w:sz w:val="20"/>
          <w:szCs w:val="20"/>
        </w:rPr>
        <w:t xml:space="preserve">.  </w:t>
      </w:r>
    </w:p>
    <w:p w14:paraId="772B10E2" w14:textId="1C91DA03" w:rsidR="00173012" w:rsidRPr="00EE646A" w:rsidRDefault="00173012" w:rsidP="00007C92">
      <w:pPr>
        <w:pStyle w:val="BodyText"/>
        <w:numPr>
          <w:ilvl w:val="0"/>
          <w:numId w:val="39"/>
        </w:numPr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Leadership Floyd</w:t>
      </w:r>
      <w:r w:rsidR="002A456C" w:rsidRPr="00EE646A">
        <w:rPr>
          <w:rFonts w:ascii="Times New Roman" w:hAnsi="Times New Roman"/>
          <w:sz w:val="20"/>
          <w:szCs w:val="20"/>
        </w:rPr>
        <w:t xml:space="preserve"> will move forward with a hybrid approach – some self-paced and some in person meetings </w:t>
      </w:r>
      <w:proofErr w:type="gramStart"/>
      <w:r w:rsidR="002A456C" w:rsidRPr="00EE646A">
        <w:rPr>
          <w:rFonts w:ascii="Times New Roman" w:hAnsi="Times New Roman"/>
          <w:sz w:val="20"/>
          <w:szCs w:val="20"/>
        </w:rPr>
        <w:t>-  pre</w:t>
      </w:r>
      <w:proofErr w:type="gramEnd"/>
      <w:r w:rsidR="002A456C" w:rsidRPr="00EE646A">
        <w:rPr>
          <w:rFonts w:ascii="Times New Roman" w:hAnsi="Times New Roman"/>
          <w:sz w:val="20"/>
          <w:szCs w:val="20"/>
        </w:rPr>
        <w:t>- recorded sessions for participants will be available for viewing online via an</w:t>
      </w:r>
      <w:r w:rsidR="006E3571" w:rsidRPr="00EE64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3571" w:rsidRPr="00EE646A">
        <w:rPr>
          <w:rFonts w:ascii="Times New Roman" w:hAnsi="Times New Roman"/>
          <w:sz w:val="20"/>
          <w:szCs w:val="20"/>
        </w:rPr>
        <w:t>Ruzuki</w:t>
      </w:r>
      <w:proofErr w:type="spellEnd"/>
      <w:r w:rsidR="006E3571" w:rsidRPr="00EE646A">
        <w:rPr>
          <w:rFonts w:ascii="Times New Roman" w:hAnsi="Times New Roman"/>
          <w:sz w:val="20"/>
          <w:szCs w:val="20"/>
        </w:rPr>
        <w:t>, an</w:t>
      </w:r>
      <w:r w:rsidR="002A456C" w:rsidRPr="00EE646A">
        <w:rPr>
          <w:rFonts w:ascii="Times New Roman" w:hAnsi="Times New Roman"/>
          <w:sz w:val="20"/>
          <w:szCs w:val="20"/>
        </w:rPr>
        <w:t xml:space="preserve"> online </w:t>
      </w:r>
      <w:r w:rsidR="006E3571" w:rsidRPr="00EE646A">
        <w:rPr>
          <w:rFonts w:ascii="Times New Roman" w:hAnsi="Times New Roman"/>
          <w:sz w:val="20"/>
          <w:szCs w:val="20"/>
        </w:rPr>
        <w:t xml:space="preserve">teaching platform.  </w:t>
      </w:r>
      <w:r w:rsidR="002A456C" w:rsidRPr="00EE646A">
        <w:rPr>
          <w:rFonts w:ascii="Times New Roman" w:hAnsi="Times New Roman"/>
          <w:sz w:val="20"/>
          <w:szCs w:val="20"/>
        </w:rPr>
        <w:t xml:space="preserve">  </w:t>
      </w:r>
    </w:p>
    <w:p w14:paraId="3A1B1779" w14:textId="4A256D4A" w:rsidR="00173012" w:rsidRPr="00EE646A" w:rsidRDefault="00173012" w:rsidP="00007C92">
      <w:pPr>
        <w:pStyle w:val="BodyText"/>
        <w:numPr>
          <w:ilvl w:val="0"/>
          <w:numId w:val="39"/>
        </w:numPr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  <w:r w:rsidRPr="00EE646A">
        <w:rPr>
          <w:rFonts w:ascii="Times New Roman" w:hAnsi="Times New Roman"/>
          <w:sz w:val="20"/>
          <w:szCs w:val="20"/>
        </w:rPr>
        <w:t>Executive Committee</w:t>
      </w:r>
      <w:r w:rsidR="006E3571" w:rsidRPr="00EE646A">
        <w:rPr>
          <w:rFonts w:ascii="Times New Roman" w:hAnsi="Times New Roman"/>
          <w:sz w:val="20"/>
          <w:szCs w:val="20"/>
        </w:rPr>
        <w:t xml:space="preserve"> covered topics discussed at its March meeting.</w:t>
      </w:r>
    </w:p>
    <w:p w14:paraId="6A94AD41" w14:textId="77777777" w:rsidR="00173012" w:rsidRPr="00EE646A" w:rsidRDefault="00173012" w:rsidP="00D223AA">
      <w:pPr>
        <w:pStyle w:val="BodyText"/>
        <w:spacing w:line="240" w:lineRule="auto"/>
        <w:ind w:left="1440"/>
        <w:rPr>
          <w:rFonts w:ascii="Times New Roman" w:hAnsi="Times New Roman"/>
          <w:sz w:val="20"/>
          <w:szCs w:val="20"/>
        </w:rPr>
      </w:pPr>
    </w:p>
    <w:p w14:paraId="11B96B5A" w14:textId="52CFF0B6" w:rsidR="00173012" w:rsidRPr="00EE646A" w:rsidRDefault="006E3571" w:rsidP="00D223AA">
      <w:pPr>
        <w:pStyle w:val="BodyText"/>
        <w:spacing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EE646A">
        <w:rPr>
          <w:rFonts w:ascii="Times New Roman" w:hAnsi="Times New Roman"/>
          <w:sz w:val="20"/>
          <w:szCs w:val="20"/>
        </w:rPr>
        <w:t>Derek Wall moved to go into c</w:t>
      </w:r>
      <w:r w:rsidR="00173012" w:rsidRPr="00EE646A">
        <w:rPr>
          <w:rFonts w:ascii="Times New Roman" w:hAnsi="Times New Roman"/>
          <w:sz w:val="20"/>
          <w:szCs w:val="20"/>
        </w:rPr>
        <w:t xml:space="preserve">losed </w:t>
      </w:r>
      <w:r w:rsidRPr="00EE646A">
        <w:rPr>
          <w:rFonts w:ascii="Times New Roman" w:hAnsi="Times New Roman"/>
          <w:sz w:val="20"/>
          <w:szCs w:val="20"/>
        </w:rPr>
        <w:t>s</w:t>
      </w:r>
      <w:r w:rsidR="00173012" w:rsidRPr="00EE646A">
        <w:rPr>
          <w:rFonts w:ascii="Times New Roman" w:hAnsi="Times New Roman"/>
          <w:sz w:val="20"/>
          <w:szCs w:val="20"/>
        </w:rPr>
        <w:t>ession</w:t>
      </w:r>
      <w:r w:rsidR="002369A6" w:rsidRPr="00EE646A">
        <w:rPr>
          <w:rFonts w:ascii="Times New Roman" w:hAnsi="Times New Roman"/>
          <w:sz w:val="20"/>
          <w:szCs w:val="20"/>
        </w:rPr>
        <w:t xml:space="preserve"> </w:t>
      </w:r>
      <w:r w:rsidRPr="00EE646A">
        <w:rPr>
          <w:rFonts w:ascii="Times New Roman" w:hAnsi="Times New Roman"/>
          <w:sz w:val="20"/>
          <w:szCs w:val="20"/>
        </w:rPr>
        <w:t>with r</w:t>
      </w:r>
      <w:r w:rsidR="00BC7385" w:rsidRPr="00EE646A">
        <w:rPr>
          <w:rFonts w:ascii="Times New Roman" w:hAnsi="Times New Roman"/>
          <w:sz w:val="20"/>
          <w:szCs w:val="20"/>
        </w:rPr>
        <w:t xml:space="preserve">egular </w:t>
      </w:r>
      <w:r w:rsidRPr="00EE646A">
        <w:rPr>
          <w:rFonts w:ascii="Times New Roman" w:hAnsi="Times New Roman"/>
          <w:sz w:val="20"/>
          <w:szCs w:val="20"/>
        </w:rPr>
        <w:t>b</w:t>
      </w:r>
      <w:r w:rsidR="00BC7385" w:rsidRPr="00EE646A">
        <w:rPr>
          <w:rFonts w:ascii="Times New Roman" w:hAnsi="Times New Roman"/>
          <w:sz w:val="20"/>
          <w:szCs w:val="20"/>
        </w:rPr>
        <w:t xml:space="preserve">oard </w:t>
      </w:r>
      <w:r w:rsidRPr="00EE646A">
        <w:rPr>
          <w:rFonts w:ascii="Times New Roman" w:hAnsi="Times New Roman"/>
          <w:sz w:val="20"/>
          <w:szCs w:val="20"/>
        </w:rPr>
        <w:t>m</w:t>
      </w:r>
      <w:r w:rsidR="00BC7385" w:rsidRPr="00EE646A">
        <w:rPr>
          <w:rFonts w:ascii="Times New Roman" w:hAnsi="Times New Roman"/>
          <w:sz w:val="20"/>
          <w:szCs w:val="20"/>
        </w:rPr>
        <w:t xml:space="preserve">embers </w:t>
      </w:r>
      <w:r w:rsidRPr="00EE646A">
        <w:rPr>
          <w:rFonts w:ascii="Times New Roman" w:hAnsi="Times New Roman"/>
          <w:sz w:val="20"/>
          <w:szCs w:val="20"/>
        </w:rPr>
        <w:t>and Executive Director o</w:t>
      </w:r>
      <w:r w:rsidR="00BC7385" w:rsidRPr="00EE646A">
        <w:rPr>
          <w:rFonts w:ascii="Times New Roman" w:hAnsi="Times New Roman"/>
          <w:sz w:val="20"/>
          <w:szCs w:val="20"/>
        </w:rPr>
        <w:t>nly</w:t>
      </w:r>
      <w:r w:rsidR="00173012" w:rsidRPr="00EE646A">
        <w:rPr>
          <w:rFonts w:ascii="Times New Roman" w:hAnsi="Times New Roman"/>
          <w:sz w:val="20"/>
          <w:szCs w:val="20"/>
        </w:rPr>
        <w:t xml:space="preserve"> </w:t>
      </w:r>
      <w:r w:rsidRPr="00EE646A">
        <w:rPr>
          <w:rFonts w:ascii="Times New Roman" w:hAnsi="Times New Roman"/>
          <w:sz w:val="20"/>
          <w:szCs w:val="20"/>
        </w:rPr>
        <w:t xml:space="preserve">to discuss the </w:t>
      </w:r>
      <w:r w:rsidR="00173012" w:rsidRPr="00EE646A">
        <w:rPr>
          <w:rFonts w:ascii="Times New Roman" w:hAnsi="Times New Roman"/>
          <w:sz w:val="20"/>
          <w:szCs w:val="20"/>
        </w:rPr>
        <w:t>TDC Agreement</w:t>
      </w:r>
      <w:r w:rsidRPr="00EE646A">
        <w:rPr>
          <w:rFonts w:ascii="Times New Roman" w:hAnsi="Times New Roman"/>
          <w:sz w:val="20"/>
          <w:szCs w:val="20"/>
        </w:rPr>
        <w:t xml:space="preserve">, Beth Burgess seconded, motion carried. </w:t>
      </w:r>
    </w:p>
    <w:p w14:paraId="70C5FAF7" w14:textId="77777777" w:rsidR="00D638B0" w:rsidRPr="00007C92" w:rsidRDefault="00D638B0" w:rsidP="00D223AA">
      <w:pPr>
        <w:pStyle w:val="BodyText"/>
        <w:spacing w:line="240" w:lineRule="auto"/>
        <w:ind w:left="360"/>
        <w:rPr>
          <w:rFonts w:ascii="Times New Roman" w:hAnsi="Times New Roman"/>
          <w:color w:val="000000"/>
          <w:sz w:val="16"/>
          <w:szCs w:val="16"/>
        </w:rPr>
      </w:pPr>
    </w:p>
    <w:p w14:paraId="2B7548AF" w14:textId="77777777" w:rsidR="00EE646A" w:rsidRPr="00EE646A" w:rsidRDefault="006E3571" w:rsidP="00EE646A">
      <w:pPr>
        <w:pStyle w:val="BodyText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EE646A">
        <w:rPr>
          <w:rFonts w:ascii="Times New Roman" w:hAnsi="Times New Roman"/>
          <w:color w:val="000000"/>
          <w:sz w:val="20"/>
          <w:szCs w:val="20"/>
        </w:rPr>
        <w:t xml:space="preserve">Derek moved to come out of closed session, Alee </w:t>
      </w:r>
      <w:proofErr w:type="spellStart"/>
      <w:r w:rsidRPr="00EE646A">
        <w:rPr>
          <w:rFonts w:ascii="Times New Roman" w:hAnsi="Times New Roman"/>
          <w:color w:val="000000"/>
          <w:sz w:val="20"/>
          <w:szCs w:val="20"/>
        </w:rPr>
        <w:t>Epperly</w:t>
      </w:r>
      <w:proofErr w:type="spellEnd"/>
      <w:r w:rsidRPr="00EE646A">
        <w:rPr>
          <w:rFonts w:ascii="Times New Roman" w:hAnsi="Times New Roman"/>
          <w:color w:val="000000"/>
          <w:sz w:val="20"/>
          <w:szCs w:val="20"/>
        </w:rPr>
        <w:t xml:space="preserve"> seconded, motion carried.  Consensus reached in closed session was </w:t>
      </w:r>
      <w:r w:rsidR="00302B51" w:rsidRPr="00EE646A">
        <w:rPr>
          <w:rFonts w:ascii="Times New Roman" w:hAnsi="Times New Roman"/>
          <w:color w:val="000000"/>
          <w:sz w:val="20"/>
          <w:szCs w:val="20"/>
        </w:rPr>
        <w:t>that the chamber would not support the chamber taking on the responsibility of managing the tourism office including direct supervision of the Tourism Director.  The chamber would support a continuation of the current agreement that has the TDC be responsible for the hiring/firing and direct supervision of the Tourism Director</w:t>
      </w:r>
      <w:r w:rsidR="00EE646A" w:rsidRPr="00EE646A">
        <w:rPr>
          <w:rFonts w:ascii="Times New Roman" w:hAnsi="Times New Roman"/>
          <w:color w:val="000000"/>
          <w:sz w:val="20"/>
          <w:szCs w:val="20"/>
        </w:rPr>
        <w:t xml:space="preserve"> along with Tourism Office policies and priorities</w:t>
      </w:r>
      <w:r w:rsidR="00302B51" w:rsidRPr="00EE646A">
        <w:rPr>
          <w:rFonts w:ascii="Times New Roman" w:hAnsi="Times New Roman"/>
          <w:color w:val="000000"/>
          <w:sz w:val="20"/>
          <w:szCs w:val="20"/>
        </w:rPr>
        <w:t xml:space="preserve"> but </w:t>
      </w:r>
      <w:r w:rsidR="00EE646A" w:rsidRPr="00EE646A">
        <w:rPr>
          <w:rFonts w:ascii="Times New Roman" w:hAnsi="Times New Roman"/>
          <w:color w:val="000000"/>
          <w:sz w:val="20"/>
          <w:szCs w:val="20"/>
        </w:rPr>
        <w:t xml:space="preserve">with </w:t>
      </w:r>
      <w:r w:rsidR="00302B51" w:rsidRPr="00EE646A">
        <w:rPr>
          <w:rFonts w:ascii="Times New Roman" w:hAnsi="Times New Roman"/>
          <w:color w:val="000000"/>
          <w:sz w:val="20"/>
          <w:szCs w:val="20"/>
        </w:rPr>
        <w:t>some changes</w:t>
      </w:r>
      <w:r w:rsidR="00EE646A" w:rsidRPr="00EE646A">
        <w:rPr>
          <w:rFonts w:ascii="Times New Roman" w:hAnsi="Times New Roman"/>
          <w:color w:val="000000"/>
          <w:sz w:val="20"/>
          <w:szCs w:val="20"/>
        </w:rPr>
        <w:t xml:space="preserve"> incorporated in a new, similar agreement</w:t>
      </w:r>
      <w:r w:rsidR="00302B51" w:rsidRPr="00EE646A">
        <w:rPr>
          <w:rFonts w:ascii="Times New Roman" w:hAnsi="Times New Roman"/>
          <w:color w:val="000000"/>
          <w:sz w:val="20"/>
          <w:szCs w:val="20"/>
        </w:rPr>
        <w:t xml:space="preserve"> to further clarify the chamber’s role as a “fiscal agen</w:t>
      </w:r>
      <w:r w:rsidR="00EE646A" w:rsidRPr="00EE646A">
        <w:rPr>
          <w:rFonts w:ascii="Times New Roman" w:hAnsi="Times New Roman"/>
          <w:color w:val="000000"/>
          <w:sz w:val="20"/>
          <w:szCs w:val="20"/>
        </w:rPr>
        <w:t>t.”  The chamber board would also support</w:t>
      </w:r>
      <w:r w:rsidR="00302B51" w:rsidRPr="00EE646A">
        <w:rPr>
          <w:rFonts w:ascii="Times New Roman" w:hAnsi="Times New Roman"/>
          <w:color w:val="000000"/>
          <w:sz w:val="20"/>
          <w:szCs w:val="20"/>
        </w:rPr>
        <w:t xml:space="preserve"> an </w:t>
      </w:r>
      <w:r w:rsidR="00EE646A" w:rsidRPr="00EE646A">
        <w:rPr>
          <w:rFonts w:ascii="Times New Roman" w:hAnsi="Times New Roman"/>
          <w:color w:val="000000"/>
          <w:sz w:val="20"/>
          <w:szCs w:val="20"/>
        </w:rPr>
        <w:t xml:space="preserve">alternate </w:t>
      </w:r>
      <w:r w:rsidR="00302B51" w:rsidRPr="00EE646A">
        <w:rPr>
          <w:rFonts w:ascii="Times New Roman" w:hAnsi="Times New Roman"/>
          <w:color w:val="000000"/>
          <w:sz w:val="20"/>
          <w:szCs w:val="20"/>
        </w:rPr>
        <w:t xml:space="preserve">arrangement for the Tourism Director to become a Town of Floyd Employee or County of Floyd Employee. </w:t>
      </w:r>
    </w:p>
    <w:p w14:paraId="307B38E8" w14:textId="77777777" w:rsidR="00EE646A" w:rsidRPr="00EE646A" w:rsidRDefault="00EE646A" w:rsidP="00EE646A">
      <w:pPr>
        <w:pStyle w:val="BodyText"/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3970942" w14:textId="3420CF54" w:rsidR="00253E4B" w:rsidRPr="00EE646A" w:rsidRDefault="00EE646A" w:rsidP="00EE646A">
      <w:pPr>
        <w:pStyle w:val="BodyText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EE646A">
        <w:rPr>
          <w:rFonts w:ascii="Times New Roman" w:hAnsi="Times New Roman"/>
          <w:color w:val="000000"/>
          <w:sz w:val="20"/>
          <w:szCs w:val="20"/>
        </w:rPr>
        <w:lastRenderedPageBreak/>
        <w:t>Meeting was a</w:t>
      </w:r>
      <w:r w:rsidR="00CE0B6C" w:rsidRPr="00EE646A">
        <w:rPr>
          <w:rFonts w:ascii="Times New Roman" w:hAnsi="Times New Roman"/>
          <w:color w:val="000000"/>
          <w:sz w:val="20"/>
          <w:szCs w:val="20"/>
        </w:rPr>
        <w:t>djourn</w:t>
      </w:r>
      <w:r w:rsidRPr="00EE646A">
        <w:rPr>
          <w:rFonts w:ascii="Times New Roman" w:hAnsi="Times New Roman"/>
          <w:color w:val="000000"/>
          <w:sz w:val="20"/>
          <w:szCs w:val="20"/>
        </w:rPr>
        <w:t>ed at 1:13pm.</w:t>
      </w:r>
    </w:p>
    <w:sectPr w:rsidR="00253E4B" w:rsidRPr="00EE646A" w:rsidSect="0042187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4298"/>
    <w:multiLevelType w:val="hybridMultilevel"/>
    <w:tmpl w:val="F2485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017B31"/>
    <w:multiLevelType w:val="multilevel"/>
    <w:tmpl w:val="6150D6EC"/>
    <w:numStyleLink w:val="AgendaItems"/>
  </w:abstractNum>
  <w:abstractNum w:abstractNumId="8" w15:restartNumberingAfterBreak="0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21A9D"/>
    <w:multiLevelType w:val="hybridMultilevel"/>
    <w:tmpl w:val="5BB23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B37ED"/>
    <w:multiLevelType w:val="hybridMultilevel"/>
    <w:tmpl w:val="48B6C730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B9C"/>
    <w:multiLevelType w:val="hybridMultilevel"/>
    <w:tmpl w:val="A63019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E44CD"/>
    <w:multiLevelType w:val="hybridMultilevel"/>
    <w:tmpl w:val="5DCE3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AC1ED7"/>
    <w:multiLevelType w:val="hybridMultilevel"/>
    <w:tmpl w:val="300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50BC0"/>
    <w:multiLevelType w:val="hybridMultilevel"/>
    <w:tmpl w:val="E9F2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1"/>
  </w:num>
  <w:num w:numId="5">
    <w:abstractNumId w:val="19"/>
  </w:num>
  <w:num w:numId="6">
    <w:abstractNumId w:val="36"/>
  </w:num>
  <w:num w:numId="7">
    <w:abstractNumId w:val="18"/>
  </w:num>
  <w:num w:numId="8">
    <w:abstractNumId w:val="14"/>
  </w:num>
  <w:num w:numId="9">
    <w:abstractNumId w:val="35"/>
  </w:num>
  <w:num w:numId="10">
    <w:abstractNumId w:val="8"/>
  </w:num>
  <w:num w:numId="11">
    <w:abstractNumId w:val="9"/>
  </w:num>
  <w:num w:numId="12">
    <w:abstractNumId w:val="33"/>
  </w:num>
  <w:num w:numId="13">
    <w:abstractNumId w:val="29"/>
  </w:num>
  <w:num w:numId="14">
    <w:abstractNumId w:val="4"/>
  </w:num>
  <w:num w:numId="15">
    <w:abstractNumId w:val="26"/>
  </w:num>
  <w:num w:numId="16">
    <w:abstractNumId w:val="10"/>
  </w:num>
  <w:num w:numId="17">
    <w:abstractNumId w:val="32"/>
  </w:num>
  <w:num w:numId="18">
    <w:abstractNumId w:val="30"/>
  </w:num>
  <w:num w:numId="19">
    <w:abstractNumId w:val="1"/>
  </w:num>
  <w:num w:numId="20">
    <w:abstractNumId w:val="5"/>
  </w:num>
  <w:num w:numId="21">
    <w:abstractNumId w:val="17"/>
  </w:num>
  <w:num w:numId="22">
    <w:abstractNumId w:val="15"/>
  </w:num>
  <w:num w:numId="23">
    <w:abstractNumId w:val="31"/>
  </w:num>
  <w:num w:numId="24">
    <w:abstractNumId w:val="24"/>
  </w:num>
  <w:num w:numId="25">
    <w:abstractNumId w:val="37"/>
  </w:num>
  <w:num w:numId="26">
    <w:abstractNumId w:val="11"/>
  </w:num>
  <w:num w:numId="27">
    <w:abstractNumId w:val="6"/>
  </w:num>
  <w:num w:numId="28">
    <w:abstractNumId w:val="34"/>
  </w:num>
  <w:num w:numId="29">
    <w:abstractNumId w:val="20"/>
  </w:num>
  <w:num w:numId="30">
    <w:abstractNumId w:val="28"/>
  </w:num>
  <w:num w:numId="31">
    <w:abstractNumId w:val="0"/>
  </w:num>
  <w:num w:numId="32">
    <w:abstractNumId w:val="23"/>
  </w:num>
  <w:num w:numId="33">
    <w:abstractNumId w:val="3"/>
  </w:num>
  <w:num w:numId="34">
    <w:abstractNumId w:val="38"/>
  </w:num>
  <w:num w:numId="35">
    <w:abstractNumId w:val="27"/>
  </w:num>
  <w:num w:numId="36">
    <w:abstractNumId w:val="16"/>
  </w:num>
  <w:num w:numId="37">
    <w:abstractNumId w:val="2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D3"/>
    <w:rsid w:val="00004F41"/>
    <w:rsid w:val="00007C92"/>
    <w:rsid w:val="000103DB"/>
    <w:rsid w:val="000221D3"/>
    <w:rsid w:val="00030EA6"/>
    <w:rsid w:val="000367BD"/>
    <w:rsid w:val="00062FD2"/>
    <w:rsid w:val="0006563B"/>
    <w:rsid w:val="00066A67"/>
    <w:rsid w:val="0007432B"/>
    <w:rsid w:val="0009419D"/>
    <w:rsid w:val="00094E04"/>
    <w:rsid w:val="0009667F"/>
    <w:rsid w:val="000E5197"/>
    <w:rsid w:val="000F0D97"/>
    <w:rsid w:val="001035E3"/>
    <w:rsid w:val="0011588E"/>
    <w:rsid w:val="00127E7C"/>
    <w:rsid w:val="00137EB6"/>
    <w:rsid w:val="00151E61"/>
    <w:rsid w:val="00153E70"/>
    <w:rsid w:val="00155B06"/>
    <w:rsid w:val="00173012"/>
    <w:rsid w:val="001A3F3D"/>
    <w:rsid w:val="001B57D8"/>
    <w:rsid w:val="001C5842"/>
    <w:rsid w:val="002021A0"/>
    <w:rsid w:val="002369A6"/>
    <w:rsid w:val="002438D8"/>
    <w:rsid w:val="00252646"/>
    <w:rsid w:val="00253E4B"/>
    <w:rsid w:val="002577C2"/>
    <w:rsid w:val="00280B9D"/>
    <w:rsid w:val="0028499C"/>
    <w:rsid w:val="002A0B3A"/>
    <w:rsid w:val="002A3919"/>
    <w:rsid w:val="002A456C"/>
    <w:rsid w:val="002B4E7B"/>
    <w:rsid w:val="002D4D36"/>
    <w:rsid w:val="002E7E81"/>
    <w:rsid w:val="00302B51"/>
    <w:rsid w:val="00302BF1"/>
    <w:rsid w:val="0032301D"/>
    <w:rsid w:val="00345D32"/>
    <w:rsid w:val="0034762D"/>
    <w:rsid w:val="003554AA"/>
    <w:rsid w:val="003559F9"/>
    <w:rsid w:val="003641E9"/>
    <w:rsid w:val="00372198"/>
    <w:rsid w:val="00383892"/>
    <w:rsid w:val="003846B7"/>
    <w:rsid w:val="003B3925"/>
    <w:rsid w:val="003B7C26"/>
    <w:rsid w:val="003C1FFE"/>
    <w:rsid w:val="003C3289"/>
    <w:rsid w:val="00421872"/>
    <w:rsid w:val="004228FD"/>
    <w:rsid w:val="0043098A"/>
    <w:rsid w:val="0045337A"/>
    <w:rsid w:val="00457683"/>
    <w:rsid w:val="0047782E"/>
    <w:rsid w:val="00484A0E"/>
    <w:rsid w:val="00496EAE"/>
    <w:rsid w:val="004B0FA1"/>
    <w:rsid w:val="004B39D1"/>
    <w:rsid w:val="004C1CFD"/>
    <w:rsid w:val="004E71B8"/>
    <w:rsid w:val="005120AF"/>
    <w:rsid w:val="00540914"/>
    <w:rsid w:val="005664DA"/>
    <w:rsid w:val="005675E5"/>
    <w:rsid w:val="005702E6"/>
    <w:rsid w:val="005715EB"/>
    <w:rsid w:val="00573D34"/>
    <w:rsid w:val="005779CD"/>
    <w:rsid w:val="00591784"/>
    <w:rsid w:val="00594896"/>
    <w:rsid w:val="005A0C03"/>
    <w:rsid w:val="005D26FC"/>
    <w:rsid w:val="005D7853"/>
    <w:rsid w:val="006541AE"/>
    <w:rsid w:val="00656179"/>
    <w:rsid w:val="00661001"/>
    <w:rsid w:val="00664ABE"/>
    <w:rsid w:val="00680D55"/>
    <w:rsid w:val="0068778C"/>
    <w:rsid w:val="00687C6E"/>
    <w:rsid w:val="006927C2"/>
    <w:rsid w:val="00695FD3"/>
    <w:rsid w:val="006A06B7"/>
    <w:rsid w:val="006B411A"/>
    <w:rsid w:val="006C3A51"/>
    <w:rsid w:val="006E3571"/>
    <w:rsid w:val="006E4470"/>
    <w:rsid w:val="006F166F"/>
    <w:rsid w:val="0072490C"/>
    <w:rsid w:val="00733333"/>
    <w:rsid w:val="007444B1"/>
    <w:rsid w:val="00746A08"/>
    <w:rsid w:val="007576AC"/>
    <w:rsid w:val="0076266E"/>
    <w:rsid w:val="00762CD1"/>
    <w:rsid w:val="007645ED"/>
    <w:rsid w:val="00774F20"/>
    <w:rsid w:val="00783A19"/>
    <w:rsid w:val="007B1EA5"/>
    <w:rsid w:val="007B65C1"/>
    <w:rsid w:val="007D2FC4"/>
    <w:rsid w:val="007D3921"/>
    <w:rsid w:val="007E503A"/>
    <w:rsid w:val="007F69E2"/>
    <w:rsid w:val="00803A3C"/>
    <w:rsid w:val="00817A31"/>
    <w:rsid w:val="00823144"/>
    <w:rsid w:val="00836586"/>
    <w:rsid w:val="00857F33"/>
    <w:rsid w:val="0086581C"/>
    <w:rsid w:val="00867CDE"/>
    <w:rsid w:val="00884470"/>
    <w:rsid w:val="008A042F"/>
    <w:rsid w:val="008B1652"/>
    <w:rsid w:val="008C0268"/>
    <w:rsid w:val="008E70E9"/>
    <w:rsid w:val="00900641"/>
    <w:rsid w:val="00917DC2"/>
    <w:rsid w:val="00944DC3"/>
    <w:rsid w:val="0095267B"/>
    <w:rsid w:val="009567D0"/>
    <w:rsid w:val="00960885"/>
    <w:rsid w:val="00970420"/>
    <w:rsid w:val="00984CDB"/>
    <w:rsid w:val="009A30A0"/>
    <w:rsid w:val="009A33EE"/>
    <w:rsid w:val="009B38DB"/>
    <w:rsid w:val="009C255C"/>
    <w:rsid w:val="009C462B"/>
    <w:rsid w:val="009D40BC"/>
    <w:rsid w:val="00A24571"/>
    <w:rsid w:val="00A40550"/>
    <w:rsid w:val="00A40BA3"/>
    <w:rsid w:val="00A520E7"/>
    <w:rsid w:val="00A57B3D"/>
    <w:rsid w:val="00A80A56"/>
    <w:rsid w:val="00AA2D19"/>
    <w:rsid w:val="00AA4B9B"/>
    <w:rsid w:val="00AA4DF9"/>
    <w:rsid w:val="00AB7A0E"/>
    <w:rsid w:val="00AD0A84"/>
    <w:rsid w:val="00AF5E42"/>
    <w:rsid w:val="00B034CC"/>
    <w:rsid w:val="00B049B0"/>
    <w:rsid w:val="00B06BBC"/>
    <w:rsid w:val="00B24158"/>
    <w:rsid w:val="00B31D2A"/>
    <w:rsid w:val="00B54749"/>
    <w:rsid w:val="00B720AB"/>
    <w:rsid w:val="00BA6572"/>
    <w:rsid w:val="00BB4E92"/>
    <w:rsid w:val="00BB634D"/>
    <w:rsid w:val="00BC7385"/>
    <w:rsid w:val="00BE170F"/>
    <w:rsid w:val="00BF3C45"/>
    <w:rsid w:val="00BF569E"/>
    <w:rsid w:val="00C417F0"/>
    <w:rsid w:val="00C515BF"/>
    <w:rsid w:val="00C87031"/>
    <w:rsid w:val="00CA33C6"/>
    <w:rsid w:val="00CB1E5C"/>
    <w:rsid w:val="00CC1B5C"/>
    <w:rsid w:val="00CE0B6C"/>
    <w:rsid w:val="00D0587C"/>
    <w:rsid w:val="00D11ADD"/>
    <w:rsid w:val="00D17F8D"/>
    <w:rsid w:val="00D223AA"/>
    <w:rsid w:val="00D4769A"/>
    <w:rsid w:val="00D638B0"/>
    <w:rsid w:val="00D7282A"/>
    <w:rsid w:val="00D843F7"/>
    <w:rsid w:val="00D9211E"/>
    <w:rsid w:val="00DC3FC3"/>
    <w:rsid w:val="00DD5BC3"/>
    <w:rsid w:val="00DE2F81"/>
    <w:rsid w:val="00DE5470"/>
    <w:rsid w:val="00E001F7"/>
    <w:rsid w:val="00E03003"/>
    <w:rsid w:val="00E12E52"/>
    <w:rsid w:val="00E25045"/>
    <w:rsid w:val="00E34C63"/>
    <w:rsid w:val="00E51326"/>
    <w:rsid w:val="00E704D9"/>
    <w:rsid w:val="00EB1F8E"/>
    <w:rsid w:val="00EE646A"/>
    <w:rsid w:val="00F057D7"/>
    <w:rsid w:val="00F06AF5"/>
    <w:rsid w:val="00F44D13"/>
    <w:rsid w:val="00F50C7F"/>
    <w:rsid w:val="00F73ED0"/>
    <w:rsid w:val="00FD5BA9"/>
    <w:rsid w:val="00FD6FE4"/>
    <w:rsid w:val="00FD71B0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9934"/>
  <w15:docId w15:val="{DE67E394-16D6-9B40-AFFE-71AF25B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Executive Director</cp:lastModifiedBy>
  <cp:revision>4</cp:revision>
  <cp:lastPrinted>2021-04-26T18:40:00Z</cp:lastPrinted>
  <dcterms:created xsi:type="dcterms:W3CDTF">2021-04-26T12:29:00Z</dcterms:created>
  <dcterms:modified xsi:type="dcterms:W3CDTF">2021-04-26T20:17:00Z</dcterms:modified>
</cp:coreProperties>
</file>